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3788" w14:textId="55BA3F41" w:rsidR="00F75346" w:rsidRDefault="00CF1026" w:rsidP="002D2AF6">
      <w:pPr>
        <w:spacing w:after="0"/>
        <w:jc w:val="center"/>
      </w:pPr>
      <w:r>
        <w:rPr>
          <w:noProof/>
          <w:color w:val="56204B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2232A40" wp14:editId="65199187">
            <wp:simplePos x="0" y="0"/>
            <wp:positionH relativeFrom="column">
              <wp:posOffset>1130935</wp:posOffset>
            </wp:positionH>
            <wp:positionV relativeFrom="paragraph">
              <wp:posOffset>-1905</wp:posOffset>
            </wp:positionV>
            <wp:extent cx="1659890" cy="504190"/>
            <wp:effectExtent l="0" t="0" r="0" b="0"/>
            <wp:wrapTight wrapText="bothSides">
              <wp:wrapPolygon edited="0">
                <wp:start x="0" y="0"/>
                <wp:lineTo x="0" y="20403"/>
                <wp:lineTo x="21319" y="20403"/>
                <wp:lineTo x="213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6204B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E84FE5" wp14:editId="179B4AF3">
            <wp:simplePos x="0" y="0"/>
            <wp:positionH relativeFrom="column">
              <wp:posOffset>3384550</wp:posOffset>
            </wp:positionH>
            <wp:positionV relativeFrom="paragraph">
              <wp:posOffset>-1905</wp:posOffset>
            </wp:positionV>
            <wp:extent cx="625475" cy="387985"/>
            <wp:effectExtent l="0" t="0" r="0" b="0"/>
            <wp:wrapTight wrapText="bothSides">
              <wp:wrapPolygon edited="0">
                <wp:start x="0" y="0"/>
                <wp:lineTo x="0" y="20151"/>
                <wp:lineTo x="21052" y="20151"/>
                <wp:lineTo x="21052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B3">
        <w:br/>
      </w:r>
      <w:r w:rsidR="00A21AB3">
        <w:br/>
      </w:r>
      <w:r w:rsidR="00A21AB3">
        <w:br/>
      </w:r>
    </w:p>
    <w:p w14:paraId="0163113F" w14:textId="77777777" w:rsidR="00F75346" w:rsidRDefault="00F75346" w:rsidP="002D2AF6">
      <w:pPr>
        <w:spacing w:after="0"/>
        <w:jc w:val="center"/>
      </w:pPr>
    </w:p>
    <w:p w14:paraId="23F018AD" w14:textId="77777777" w:rsidR="00F75346" w:rsidRDefault="00F75346" w:rsidP="002D2AF6">
      <w:pPr>
        <w:spacing w:after="0"/>
        <w:jc w:val="center"/>
      </w:pPr>
    </w:p>
    <w:p w14:paraId="5BECE91A" w14:textId="181E4C07" w:rsidR="0081057D" w:rsidRPr="00E158DE" w:rsidRDefault="00361D72" w:rsidP="00E158DE">
      <w:pPr>
        <w:spacing w:after="0"/>
        <w:jc w:val="center"/>
        <w:rPr>
          <w:b/>
          <w:bCs/>
          <w:color w:val="56204B"/>
          <w:sz w:val="36"/>
          <w:szCs w:val="36"/>
          <w:u w:val="single"/>
        </w:rPr>
      </w:pPr>
      <w:r w:rsidRPr="00E158DE">
        <w:rPr>
          <w:b/>
          <w:bCs/>
          <w:color w:val="56204B"/>
          <w:sz w:val="36"/>
          <w:szCs w:val="36"/>
          <w:u w:val="single"/>
        </w:rPr>
        <w:t xml:space="preserve">Candidature </w:t>
      </w:r>
      <w:r w:rsidR="00E158DE" w:rsidRPr="00E158DE">
        <w:rPr>
          <w:b/>
          <w:bCs/>
          <w:color w:val="56204B"/>
          <w:sz w:val="36"/>
          <w:szCs w:val="36"/>
          <w:u w:val="single"/>
        </w:rPr>
        <w:t>REGARDS – édition 202</w:t>
      </w:r>
      <w:r w:rsidR="00F26901">
        <w:rPr>
          <w:b/>
          <w:bCs/>
          <w:color w:val="56204B"/>
          <w:sz w:val="36"/>
          <w:szCs w:val="36"/>
          <w:u w:val="single"/>
        </w:rPr>
        <w:t>4</w:t>
      </w:r>
    </w:p>
    <w:p w14:paraId="314BAA80" w14:textId="10AED0FE" w:rsidR="00E158DE" w:rsidRPr="00E158DE" w:rsidRDefault="00E158DE" w:rsidP="00E158DE">
      <w:pPr>
        <w:spacing w:after="0"/>
        <w:jc w:val="center"/>
        <w:rPr>
          <w:b/>
          <w:bCs/>
          <w:color w:val="56204B"/>
          <w:sz w:val="36"/>
          <w:szCs w:val="36"/>
          <w:u w:val="single"/>
        </w:rPr>
      </w:pPr>
      <w:r w:rsidRPr="00E158DE">
        <w:rPr>
          <w:b/>
          <w:bCs/>
          <w:color w:val="56204B"/>
          <w:sz w:val="36"/>
          <w:szCs w:val="36"/>
          <w:u w:val="single"/>
        </w:rPr>
        <w:t xml:space="preserve">Fin de candidature : samedi </w:t>
      </w:r>
      <w:r w:rsidR="00F26901">
        <w:rPr>
          <w:b/>
          <w:bCs/>
          <w:color w:val="56204B"/>
          <w:sz w:val="36"/>
          <w:szCs w:val="36"/>
          <w:u w:val="single"/>
        </w:rPr>
        <w:t>1er</w:t>
      </w:r>
      <w:r w:rsidRPr="00E158DE">
        <w:rPr>
          <w:b/>
          <w:bCs/>
          <w:color w:val="56204B"/>
          <w:sz w:val="36"/>
          <w:szCs w:val="36"/>
          <w:u w:val="single"/>
        </w:rPr>
        <w:t xml:space="preserve"> juin 16h</w:t>
      </w:r>
    </w:p>
    <w:p w14:paraId="05D0FEFC" w14:textId="77777777" w:rsidR="002D2AF6" w:rsidRDefault="002D2AF6" w:rsidP="002D2AF6">
      <w:pPr>
        <w:spacing w:after="0"/>
        <w:jc w:val="center"/>
        <w:rPr>
          <w:color w:val="56204B"/>
          <w:sz w:val="28"/>
          <w:szCs w:val="28"/>
        </w:rPr>
      </w:pPr>
    </w:p>
    <w:p w14:paraId="59681851" w14:textId="3FB6395F" w:rsidR="002D2AF6" w:rsidRPr="00F75346" w:rsidRDefault="002D2AF6" w:rsidP="002D2AF6">
      <w:pPr>
        <w:spacing w:after="0"/>
        <w:jc w:val="center"/>
        <w:rPr>
          <w:b/>
          <w:bCs/>
          <w:color w:val="56204B"/>
          <w:sz w:val="28"/>
          <w:szCs w:val="28"/>
          <w:u w:val="single"/>
        </w:rPr>
      </w:pPr>
      <w:r w:rsidRPr="00F75346">
        <w:rPr>
          <w:b/>
          <w:bCs/>
          <w:color w:val="56204B"/>
          <w:sz w:val="28"/>
          <w:szCs w:val="28"/>
          <w:u w:val="single"/>
        </w:rPr>
        <w:t>Formulaire 4</w:t>
      </w:r>
      <w:r w:rsidR="00D05D6E" w:rsidRPr="00F75346">
        <w:rPr>
          <w:b/>
          <w:bCs/>
          <w:color w:val="56204B"/>
          <w:sz w:val="28"/>
          <w:szCs w:val="28"/>
          <w:u w:val="single"/>
        </w:rPr>
        <w:t> : Description des actions de médiation</w:t>
      </w:r>
    </w:p>
    <w:p w14:paraId="11FD1026" w14:textId="77777777" w:rsidR="002D2AF6" w:rsidRDefault="002D2AF6" w:rsidP="002D2AF6">
      <w:pPr>
        <w:spacing w:after="0"/>
        <w:jc w:val="center"/>
        <w:rPr>
          <w:color w:val="56204B"/>
          <w:sz w:val="28"/>
          <w:szCs w:val="28"/>
        </w:rPr>
      </w:pPr>
    </w:p>
    <w:p w14:paraId="0BD4BEE9" w14:textId="40B59450" w:rsidR="00790AEC" w:rsidRPr="00F75346" w:rsidRDefault="00E969A0" w:rsidP="00E969A0">
      <w:pPr>
        <w:spacing w:after="0"/>
        <w:jc w:val="both"/>
        <w:rPr>
          <w:b/>
          <w:bCs/>
          <w:i/>
          <w:iCs/>
        </w:rPr>
      </w:pPr>
      <w:r w:rsidRPr="00F75346">
        <w:rPr>
          <w:b/>
          <w:bCs/>
          <w:i/>
          <w:iCs/>
        </w:rPr>
        <w:t xml:space="preserve">La médiation est un accompagnement qui favorise l’accès et la compréhension de l’art </w:t>
      </w:r>
      <w:r w:rsidR="00AA4821">
        <w:rPr>
          <w:b/>
          <w:bCs/>
          <w:i/>
          <w:iCs/>
        </w:rPr>
        <w:t>notamment par le</w:t>
      </w:r>
      <w:r w:rsidRPr="00F75346">
        <w:rPr>
          <w:b/>
          <w:bCs/>
          <w:i/>
          <w:iCs/>
        </w:rPr>
        <w:t xml:space="preserve"> dialogue</w:t>
      </w:r>
      <w:r w:rsidR="00E66184" w:rsidRPr="00F75346">
        <w:rPr>
          <w:b/>
          <w:bCs/>
          <w:i/>
          <w:iCs/>
        </w:rPr>
        <w:t xml:space="preserve">, </w:t>
      </w:r>
      <w:r w:rsidRPr="00F75346">
        <w:rPr>
          <w:b/>
          <w:bCs/>
          <w:i/>
          <w:iCs/>
        </w:rPr>
        <w:t>dans une démarche de respect et d’échange entre les publics, les œuvres et les artistes.</w:t>
      </w:r>
      <w:r w:rsidR="00F04040" w:rsidRPr="00F75346">
        <w:rPr>
          <w:b/>
          <w:bCs/>
          <w:i/>
          <w:iCs/>
        </w:rPr>
        <w:t xml:space="preserve"> </w:t>
      </w:r>
    </w:p>
    <w:p w14:paraId="28B6AFB8" w14:textId="77777777" w:rsidR="00790AEC" w:rsidRPr="00F75346" w:rsidRDefault="00A75208" w:rsidP="00E969A0">
      <w:pPr>
        <w:spacing w:after="0"/>
        <w:jc w:val="both"/>
        <w:rPr>
          <w:i/>
          <w:iCs/>
        </w:rPr>
      </w:pPr>
      <w:r w:rsidRPr="00F75346">
        <w:rPr>
          <w:i/>
          <w:iCs/>
        </w:rPr>
        <w:t>Exemple</w:t>
      </w:r>
      <w:r w:rsidR="00F04040" w:rsidRPr="00F75346">
        <w:rPr>
          <w:i/>
          <w:iCs/>
        </w:rPr>
        <w:t xml:space="preserve"> d’actions : </w:t>
      </w:r>
    </w:p>
    <w:p w14:paraId="28F8B522" w14:textId="49BDB48B" w:rsidR="00790AEC" w:rsidRPr="00F75346" w:rsidRDefault="00213F7D" w:rsidP="00790AEC">
      <w:pPr>
        <w:numPr>
          <w:ilvl w:val="0"/>
          <w:numId w:val="1"/>
        </w:numPr>
        <w:spacing w:after="0"/>
        <w:jc w:val="both"/>
        <w:rPr>
          <w:i/>
          <w:iCs/>
        </w:rPr>
      </w:pPr>
      <w:r w:rsidRPr="00F75346">
        <w:rPr>
          <w:i/>
          <w:iCs/>
        </w:rPr>
        <w:t>Visite</w:t>
      </w:r>
      <w:r w:rsidR="00F04040" w:rsidRPr="00F75346">
        <w:rPr>
          <w:i/>
          <w:iCs/>
        </w:rPr>
        <w:t xml:space="preserve"> </w:t>
      </w:r>
      <w:r w:rsidR="00790AEC" w:rsidRPr="00F75346">
        <w:rPr>
          <w:i/>
          <w:iCs/>
        </w:rPr>
        <w:t xml:space="preserve">accompagnée : </w:t>
      </w:r>
      <w:r w:rsidR="006951F3" w:rsidRPr="00F75346">
        <w:rPr>
          <w:i/>
          <w:iCs/>
        </w:rPr>
        <w:t>avec l’artiste découverte de l’exposition</w:t>
      </w:r>
      <w:r w:rsidRPr="00F75346">
        <w:rPr>
          <w:i/>
          <w:iCs/>
        </w:rPr>
        <w:t xml:space="preserve"> pour préciser la perception et la compréhension des œuvres</w:t>
      </w:r>
    </w:p>
    <w:p w14:paraId="0BB7F682" w14:textId="5B3CE367" w:rsidR="00790AEC" w:rsidRPr="00F75346" w:rsidRDefault="00213F7D" w:rsidP="00790AEC">
      <w:pPr>
        <w:numPr>
          <w:ilvl w:val="0"/>
          <w:numId w:val="1"/>
        </w:numPr>
        <w:spacing w:after="0"/>
        <w:jc w:val="both"/>
        <w:rPr>
          <w:i/>
          <w:iCs/>
        </w:rPr>
      </w:pPr>
      <w:r w:rsidRPr="00F75346">
        <w:rPr>
          <w:i/>
          <w:iCs/>
        </w:rPr>
        <w:t>Atelier</w:t>
      </w:r>
      <w:r w:rsidR="00F04040" w:rsidRPr="00F75346">
        <w:rPr>
          <w:i/>
          <w:iCs/>
        </w:rPr>
        <w:t xml:space="preserve"> de pratique/d’init</w:t>
      </w:r>
      <w:r w:rsidR="003517D4" w:rsidRPr="00F75346">
        <w:rPr>
          <w:i/>
          <w:iCs/>
        </w:rPr>
        <w:t>i</w:t>
      </w:r>
      <w:r w:rsidR="00F04040" w:rsidRPr="00F75346">
        <w:rPr>
          <w:i/>
          <w:iCs/>
        </w:rPr>
        <w:t>ation</w:t>
      </w:r>
      <w:r w:rsidR="00466A7E" w:rsidRPr="00F75346">
        <w:rPr>
          <w:i/>
          <w:iCs/>
        </w:rPr>
        <w:t xml:space="preserve"> : avec l’artiste initiation à une technique plastique et </w:t>
      </w:r>
    </w:p>
    <w:p w14:paraId="7440F825" w14:textId="59532B3D" w:rsidR="00D57B06" w:rsidRPr="00F75346" w:rsidRDefault="00F21D7A" w:rsidP="00790AEC">
      <w:pPr>
        <w:numPr>
          <w:ilvl w:val="0"/>
          <w:numId w:val="1"/>
        </w:numPr>
        <w:spacing w:after="0"/>
        <w:jc w:val="both"/>
        <w:rPr>
          <w:i/>
          <w:iCs/>
        </w:rPr>
      </w:pPr>
      <w:r w:rsidRPr="00F75346">
        <w:rPr>
          <w:i/>
          <w:iCs/>
        </w:rPr>
        <w:t>Rencontre d’histoire</w:t>
      </w:r>
      <w:r w:rsidR="009C171E" w:rsidRPr="00F75346">
        <w:rPr>
          <w:i/>
          <w:iCs/>
        </w:rPr>
        <w:t> </w:t>
      </w:r>
      <w:r w:rsidRPr="00F75346">
        <w:rPr>
          <w:i/>
          <w:iCs/>
        </w:rPr>
        <w:t xml:space="preserve">de l’art : </w:t>
      </w:r>
      <w:r w:rsidR="00C42B10" w:rsidRPr="00F75346">
        <w:rPr>
          <w:i/>
          <w:iCs/>
        </w:rPr>
        <w:t>discussion échange avec le public sur un mouvent, un artiste, une œuvre qui inspire l’artiste candidat</w:t>
      </w:r>
      <w:r w:rsidR="009C171E" w:rsidRPr="00F75346">
        <w:rPr>
          <w:i/>
          <w:iCs/>
        </w:rPr>
        <w:t xml:space="preserve"> </w:t>
      </w:r>
    </w:p>
    <w:p w14:paraId="2CADA4A0" w14:textId="78554E01" w:rsidR="00A75208" w:rsidRPr="00F75346" w:rsidRDefault="00213F7D" w:rsidP="00790AEC">
      <w:pPr>
        <w:numPr>
          <w:ilvl w:val="0"/>
          <w:numId w:val="1"/>
        </w:numPr>
        <w:spacing w:after="0"/>
        <w:jc w:val="both"/>
        <w:rPr>
          <w:i/>
          <w:iCs/>
        </w:rPr>
      </w:pPr>
      <w:r w:rsidRPr="00F75346">
        <w:rPr>
          <w:i/>
          <w:iCs/>
        </w:rPr>
        <w:t>Dossier</w:t>
      </w:r>
      <w:r w:rsidR="00B26B08" w:rsidRPr="00F75346">
        <w:rPr>
          <w:i/>
          <w:iCs/>
        </w:rPr>
        <w:t xml:space="preserve"> pédagogique : présentation qui permet aux médiathécaires de s’approprier la démarche de l’artiste pour organiser</w:t>
      </w:r>
      <w:r w:rsidR="001E34AC" w:rsidRPr="00F75346">
        <w:rPr>
          <w:i/>
          <w:iCs/>
        </w:rPr>
        <w:t xml:space="preserve"> des visites</w:t>
      </w:r>
    </w:p>
    <w:p w14:paraId="0A097942" w14:textId="6FEA7890" w:rsidR="001E34AC" w:rsidRPr="00F75346" w:rsidRDefault="001E34AC" w:rsidP="00790AEC">
      <w:pPr>
        <w:numPr>
          <w:ilvl w:val="0"/>
          <w:numId w:val="1"/>
        </w:numPr>
        <w:spacing w:after="0"/>
        <w:jc w:val="both"/>
        <w:rPr>
          <w:i/>
          <w:iCs/>
        </w:rPr>
      </w:pPr>
      <w:r w:rsidRPr="00F75346">
        <w:rPr>
          <w:i/>
          <w:iCs/>
        </w:rPr>
        <w:t>…</w:t>
      </w:r>
    </w:p>
    <w:p w14:paraId="114BE250" w14:textId="77777777" w:rsidR="00E969A0" w:rsidRDefault="00E969A0" w:rsidP="002D2AF6">
      <w:pPr>
        <w:spacing w:after="0"/>
        <w:jc w:val="both"/>
      </w:pPr>
    </w:p>
    <w:p w14:paraId="1376381A" w14:textId="2735E4B1" w:rsidR="002D2AF6" w:rsidRDefault="002D2AF6" w:rsidP="00F75346">
      <w:pPr>
        <w:spacing w:after="0"/>
        <w:jc w:val="both"/>
        <w:rPr>
          <w:b/>
          <w:bCs/>
          <w:color w:val="56204B"/>
          <w:sz w:val="24"/>
          <w:szCs w:val="24"/>
          <w:u w:val="single"/>
        </w:rPr>
      </w:pPr>
      <w:r w:rsidRPr="00F75346">
        <w:rPr>
          <w:b/>
          <w:bCs/>
          <w:color w:val="56204B"/>
          <w:sz w:val="24"/>
          <w:szCs w:val="24"/>
          <w:u w:val="single"/>
        </w:rPr>
        <w:t xml:space="preserve">Rappel nom et prénom du candidat : </w:t>
      </w:r>
    </w:p>
    <w:p w14:paraId="2593BC2D" w14:textId="77777777" w:rsidR="00B8185F" w:rsidRDefault="00B8185F" w:rsidP="002D2AF6">
      <w:pPr>
        <w:spacing w:after="0"/>
        <w:jc w:val="both"/>
      </w:pPr>
    </w:p>
    <w:p w14:paraId="07961C1C" w14:textId="78A6BB08" w:rsidR="00225A9B" w:rsidRPr="00FB2E5A" w:rsidRDefault="00225A9B" w:rsidP="002D2AF6">
      <w:pPr>
        <w:spacing w:after="0"/>
        <w:jc w:val="both"/>
        <w:rPr>
          <w:b/>
          <w:bCs/>
          <w:u w:val="single"/>
        </w:rPr>
      </w:pPr>
      <w:r w:rsidRPr="00FB2E5A">
        <w:rPr>
          <w:b/>
          <w:bCs/>
          <w:u w:val="single"/>
        </w:rPr>
        <w:t>Action culturelle 1</w:t>
      </w:r>
    </w:p>
    <w:p w14:paraId="5FB2A14C" w14:textId="4C24471C" w:rsidR="00225A9B" w:rsidRDefault="00225A9B" w:rsidP="002D2AF6">
      <w:pPr>
        <w:spacing w:after="0"/>
        <w:jc w:val="both"/>
      </w:pPr>
      <w:r>
        <w:t xml:space="preserve">Contenu : </w:t>
      </w:r>
    </w:p>
    <w:p w14:paraId="0406E795" w14:textId="058508D6" w:rsidR="00225A9B" w:rsidRDefault="00225A9B" w:rsidP="002D2AF6">
      <w:pPr>
        <w:spacing w:after="0"/>
        <w:jc w:val="both"/>
      </w:pPr>
      <w:r>
        <w:t xml:space="preserve">Public ciblé : </w:t>
      </w:r>
    </w:p>
    <w:p w14:paraId="24B58639" w14:textId="65B4E919" w:rsidR="00225A9B" w:rsidRDefault="00FB2E5A" w:rsidP="002D2AF6">
      <w:pPr>
        <w:spacing w:after="0"/>
        <w:jc w:val="both"/>
      </w:pPr>
      <w:r>
        <w:t xml:space="preserve">Durée : </w:t>
      </w:r>
    </w:p>
    <w:p w14:paraId="13D0D60D" w14:textId="7C7CC43A" w:rsidR="0051708A" w:rsidRDefault="0051708A" w:rsidP="002D2AF6">
      <w:pPr>
        <w:spacing w:after="0"/>
        <w:jc w:val="both"/>
      </w:pPr>
      <w:r>
        <w:t xml:space="preserve">Matériel : </w:t>
      </w:r>
    </w:p>
    <w:p w14:paraId="393FFA4C" w14:textId="77777777" w:rsidR="008715F5" w:rsidRDefault="008715F5" w:rsidP="002D2AF6">
      <w:pPr>
        <w:spacing w:after="0"/>
        <w:jc w:val="both"/>
      </w:pPr>
    </w:p>
    <w:p w14:paraId="1A47939F" w14:textId="7FB97E9B" w:rsidR="00FB2E5A" w:rsidRPr="00FB2E5A" w:rsidRDefault="00FB2E5A" w:rsidP="00FB2E5A">
      <w:pPr>
        <w:spacing w:after="0"/>
        <w:jc w:val="both"/>
        <w:rPr>
          <w:b/>
          <w:bCs/>
          <w:u w:val="single"/>
        </w:rPr>
      </w:pPr>
      <w:r w:rsidRPr="00FB2E5A">
        <w:rPr>
          <w:b/>
          <w:bCs/>
          <w:u w:val="single"/>
        </w:rPr>
        <w:t xml:space="preserve">Action culturelle </w:t>
      </w:r>
      <w:r>
        <w:rPr>
          <w:b/>
          <w:bCs/>
          <w:u w:val="single"/>
        </w:rPr>
        <w:t>2</w:t>
      </w:r>
    </w:p>
    <w:p w14:paraId="46F7083D" w14:textId="77777777" w:rsidR="00FB2E5A" w:rsidRDefault="00FB2E5A" w:rsidP="00FB2E5A">
      <w:pPr>
        <w:spacing w:after="0"/>
        <w:jc w:val="both"/>
      </w:pPr>
      <w:r>
        <w:t xml:space="preserve">Contenu : </w:t>
      </w:r>
    </w:p>
    <w:p w14:paraId="0E03DEF6" w14:textId="77777777" w:rsidR="00FB2E5A" w:rsidRDefault="00FB2E5A" w:rsidP="00FB2E5A">
      <w:pPr>
        <w:spacing w:after="0"/>
        <w:jc w:val="both"/>
      </w:pPr>
      <w:r>
        <w:t xml:space="preserve">Public ciblé : </w:t>
      </w:r>
    </w:p>
    <w:p w14:paraId="458D2BD4" w14:textId="77777777" w:rsidR="00FB2E5A" w:rsidRDefault="00FB2E5A" w:rsidP="00FB2E5A">
      <w:pPr>
        <w:spacing w:after="0"/>
        <w:jc w:val="both"/>
      </w:pPr>
      <w:r>
        <w:t xml:space="preserve">Durée : </w:t>
      </w:r>
    </w:p>
    <w:p w14:paraId="021E54FF" w14:textId="77777777" w:rsidR="0051708A" w:rsidRDefault="0051708A" w:rsidP="0051708A">
      <w:pPr>
        <w:spacing w:after="0"/>
        <w:jc w:val="both"/>
      </w:pPr>
      <w:r>
        <w:t xml:space="preserve">Matériel : </w:t>
      </w:r>
    </w:p>
    <w:p w14:paraId="1A9C881C" w14:textId="77777777" w:rsidR="0051708A" w:rsidRDefault="0051708A" w:rsidP="00FB2E5A">
      <w:pPr>
        <w:spacing w:after="0"/>
        <w:jc w:val="both"/>
      </w:pPr>
    </w:p>
    <w:p w14:paraId="6530C021" w14:textId="77777777" w:rsidR="00FB2E5A" w:rsidRDefault="00FB2E5A" w:rsidP="002D2AF6">
      <w:pPr>
        <w:spacing w:after="0"/>
        <w:jc w:val="both"/>
      </w:pPr>
    </w:p>
    <w:p w14:paraId="09574714" w14:textId="0D781992" w:rsidR="00FB2E5A" w:rsidRPr="00FB2E5A" w:rsidRDefault="00FB2E5A" w:rsidP="00FB2E5A">
      <w:pPr>
        <w:spacing w:after="0"/>
        <w:jc w:val="both"/>
        <w:rPr>
          <w:b/>
          <w:bCs/>
          <w:u w:val="single"/>
        </w:rPr>
      </w:pPr>
      <w:r w:rsidRPr="00FB2E5A">
        <w:rPr>
          <w:b/>
          <w:bCs/>
          <w:u w:val="single"/>
        </w:rPr>
        <w:t xml:space="preserve">Action culturelle </w:t>
      </w:r>
      <w:r>
        <w:rPr>
          <w:b/>
          <w:bCs/>
          <w:u w:val="single"/>
        </w:rPr>
        <w:t>3</w:t>
      </w:r>
    </w:p>
    <w:p w14:paraId="744E7CD7" w14:textId="77777777" w:rsidR="00FB2E5A" w:rsidRDefault="00FB2E5A" w:rsidP="00FB2E5A">
      <w:pPr>
        <w:spacing w:after="0"/>
        <w:jc w:val="both"/>
      </w:pPr>
      <w:r>
        <w:t xml:space="preserve">Contenu : </w:t>
      </w:r>
    </w:p>
    <w:p w14:paraId="02183540" w14:textId="77777777" w:rsidR="00FB2E5A" w:rsidRDefault="00FB2E5A" w:rsidP="00FB2E5A">
      <w:pPr>
        <w:spacing w:after="0"/>
        <w:jc w:val="both"/>
      </w:pPr>
      <w:r>
        <w:t xml:space="preserve">Public ciblé : </w:t>
      </w:r>
    </w:p>
    <w:p w14:paraId="75BF9683" w14:textId="77777777" w:rsidR="00FB2E5A" w:rsidRDefault="00FB2E5A" w:rsidP="00FB2E5A">
      <w:pPr>
        <w:spacing w:after="0"/>
        <w:jc w:val="both"/>
      </w:pPr>
      <w:r>
        <w:t xml:space="preserve">Durée : </w:t>
      </w:r>
    </w:p>
    <w:p w14:paraId="311467AE" w14:textId="77777777" w:rsidR="0051708A" w:rsidRDefault="0051708A" w:rsidP="0051708A">
      <w:pPr>
        <w:spacing w:after="0"/>
        <w:jc w:val="both"/>
      </w:pPr>
      <w:r>
        <w:t xml:space="preserve">Matériel : </w:t>
      </w:r>
    </w:p>
    <w:p w14:paraId="18773AB8" w14:textId="77777777" w:rsidR="0051708A" w:rsidRDefault="0051708A" w:rsidP="00FB2E5A">
      <w:pPr>
        <w:spacing w:after="0"/>
        <w:jc w:val="both"/>
      </w:pPr>
    </w:p>
    <w:p w14:paraId="1627A0FA" w14:textId="77777777" w:rsidR="00FB2E5A" w:rsidRDefault="00FB2E5A" w:rsidP="002D2AF6">
      <w:pPr>
        <w:spacing w:after="0"/>
        <w:jc w:val="both"/>
      </w:pPr>
    </w:p>
    <w:p w14:paraId="3D5AC7E5" w14:textId="00B79BE3" w:rsidR="008715F5" w:rsidRPr="00D05D6E" w:rsidRDefault="00C83868" w:rsidP="002D2AF6">
      <w:pPr>
        <w:spacing w:after="0"/>
        <w:jc w:val="both"/>
      </w:pPr>
      <w:r>
        <w:t>…</w:t>
      </w:r>
    </w:p>
    <w:p w14:paraId="297A3FA5" w14:textId="3C0C96F9" w:rsidR="00361D72" w:rsidRDefault="00361D72" w:rsidP="002D2AF6">
      <w:pPr>
        <w:spacing w:after="0"/>
        <w:jc w:val="center"/>
        <w:rPr>
          <w:color w:val="56204B"/>
          <w:sz w:val="28"/>
          <w:szCs w:val="28"/>
        </w:rPr>
      </w:pPr>
    </w:p>
    <w:p w14:paraId="59E71CF6" w14:textId="77777777" w:rsidR="00A21AB3" w:rsidRPr="00A21AB3" w:rsidRDefault="00A21AB3" w:rsidP="002D2AF6">
      <w:pPr>
        <w:spacing w:after="0"/>
        <w:jc w:val="center"/>
        <w:rPr>
          <w:color w:val="56204B"/>
          <w:sz w:val="28"/>
          <w:szCs w:val="28"/>
        </w:rPr>
      </w:pPr>
    </w:p>
    <w:sectPr w:rsidR="00A21AB3" w:rsidRPr="00A21AB3" w:rsidSect="00F75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28F8"/>
    <w:multiLevelType w:val="hybridMultilevel"/>
    <w:tmpl w:val="8646CBB2"/>
    <w:lvl w:ilvl="0" w:tplc="0F408B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9F"/>
    <w:rsid w:val="000C441B"/>
    <w:rsid w:val="001E34AC"/>
    <w:rsid w:val="00213F7D"/>
    <w:rsid w:val="00225A9B"/>
    <w:rsid w:val="002D2AF6"/>
    <w:rsid w:val="003517D4"/>
    <w:rsid w:val="00361D72"/>
    <w:rsid w:val="00384AE3"/>
    <w:rsid w:val="003E5598"/>
    <w:rsid w:val="00466A7E"/>
    <w:rsid w:val="0051708A"/>
    <w:rsid w:val="006951F3"/>
    <w:rsid w:val="006C7958"/>
    <w:rsid w:val="00790AEC"/>
    <w:rsid w:val="0081057D"/>
    <w:rsid w:val="008645D5"/>
    <w:rsid w:val="008715F5"/>
    <w:rsid w:val="00880C9F"/>
    <w:rsid w:val="008837BB"/>
    <w:rsid w:val="00896781"/>
    <w:rsid w:val="009C171E"/>
    <w:rsid w:val="00A21AB3"/>
    <w:rsid w:val="00A75208"/>
    <w:rsid w:val="00AA4821"/>
    <w:rsid w:val="00AC51A6"/>
    <w:rsid w:val="00B26B08"/>
    <w:rsid w:val="00B8185F"/>
    <w:rsid w:val="00C42B10"/>
    <w:rsid w:val="00C83868"/>
    <w:rsid w:val="00CF1026"/>
    <w:rsid w:val="00D05D6E"/>
    <w:rsid w:val="00D57B06"/>
    <w:rsid w:val="00E158DE"/>
    <w:rsid w:val="00E544EA"/>
    <w:rsid w:val="00E66184"/>
    <w:rsid w:val="00E969A0"/>
    <w:rsid w:val="00EF1FFB"/>
    <w:rsid w:val="00F04040"/>
    <w:rsid w:val="00F21D7A"/>
    <w:rsid w:val="00F26901"/>
    <w:rsid w:val="00F75346"/>
    <w:rsid w:val="00FA129E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5C973"/>
  <w15:chartTrackingRefBased/>
  <w15:docId w15:val="{5BC8A2A9-12E6-417F-AFE7-C0956D7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e9_e xmlns="d5d85b00-f4c7-43ce-a28e-2d702f6bef14">Non</Valid_x00e9_e>
    <Miseenligne_x003f_ xmlns="d5d85b00-f4c7-43ce-a28e-2d702f6bef14">false</Miseenligne_x003f_>
    <Secteurdevalorisation xmlns="d5d85b00-f4c7-43ce-a28e-2d702f6bef14" xsi:nil="true"/>
    <Datemiseenligne xmlns="d5d85b00-f4c7-43ce-a28e-2d702f6bef14" xsi:nil="true"/>
    <Typedatelier xmlns="d5d85b00-f4c7-43ce-a28e-2d702f6bef14" xsi:nil="true"/>
    <Miseenlignele xmlns="d5d85b00-f4c7-43ce-a28e-2d702f6bef14" xsi:nil="true"/>
    <Type_x0020_de_x0020_doc xmlns="d5d85b00-f4c7-43ce-a28e-2d702f6bef14" xsi:nil="true"/>
    <Commentaire xmlns="d5d85b00-f4c7-43ce-a28e-2d702f6bef14" xsi:nil="true"/>
    <lcf76f155ced4ddcb4097134ff3c332f xmlns="d5d85b00-f4c7-43ce-a28e-2d702f6bef14">
      <Terms xmlns="http://schemas.microsoft.com/office/infopath/2007/PartnerControls"/>
    </lcf76f155ced4ddcb4097134ff3c332f>
    <TaxCatchAll xmlns="b6f9c681-f90c-4fbb-8eb8-44e544556e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4FCD8A234964FA8D955173E2CC90B" ma:contentTypeVersion="29" ma:contentTypeDescription="Crée un document." ma:contentTypeScope="" ma:versionID="698d60e7c001f29cc4865fe20fdfe958">
  <xsd:schema xmlns:xsd="http://www.w3.org/2001/XMLSchema" xmlns:xs="http://www.w3.org/2001/XMLSchema" xmlns:p="http://schemas.microsoft.com/office/2006/metadata/properties" xmlns:ns2="d5d85b00-f4c7-43ce-a28e-2d702f6bef14" xmlns:ns3="b6f9c681-f90c-4fbb-8eb8-44e544556e94" targetNamespace="http://schemas.microsoft.com/office/2006/metadata/properties" ma:root="true" ma:fieldsID="49af112a1047976a48260d5612476457" ns2:_="" ns3:_="">
    <xsd:import namespace="d5d85b00-f4c7-43ce-a28e-2d702f6bef14"/>
    <xsd:import namespace="b6f9c681-f90c-4fbb-8eb8-44e544556e94"/>
    <xsd:element name="properties">
      <xsd:complexType>
        <xsd:sequence>
          <xsd:element name="documentManagement">
            <xsd:complexType>
              <xsd:all>
                <xsd:element ref="ns2:Secteurdevalorisation" minOccurs="0"/>
                <xsd:element ref="ns2:Miseenligne_x003f_" minOccurs="0"/>
                <xsd:element ref="ns2:Datemiseenligne" minOccurs="0"/>
                <xsd:element ref="ns2:Valid_x00e9_e" minOccurs="0"/>
                <xsd:element ref="ns2:Miseenlignele" minOccurs="0"/>
                <xsd:element ref="ns2:Type_x0020_de_x0020_doc" minOccurs="0"/>
                <xsd:element ref="ns2:Typedatelier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2:Commentaire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5b00-f4c7-43ce-a28e-2d702f6bef14" elementFormDefault="qualified">
    <xsd:import namespace="http://schemas.microsoft.com/office/2006/documentManagement/types"/>
    <xsd:import namespace="http://schemas.microsoft.com/office/infopath/2007/PartnerControls"/>
    <xsd:element name="Secteurdevalorisation" ma:index="2" nillable="true" ma:displayName="Secteur de valorisation" ma:format="Dropdown" ma:internalName="Secteurdevalorisation" ma:readOnly="false">
      <xsd:simpleType>
        <xsd:restriction base="dms:Choice">
          <xsd:enumeration value="Film fiction"/>
          <xsd:enumeration value="Film documentaire"/>
          <xsd:enumeration value="Album"/>
          <xsd:enumeration value="Bande dessinée"/>
          <xsd:enumeration value="Roman fiction"/>
          <xsd:enumeration value="Documentaire"/>
          <xsd:enumeration value="Jeu vidéo"/>
          <xsd:enumeration value="Choix 8"/>
        </xsd:restriction>
      </xsd:simpleType>
    </xsd:element>
    <xsd:element name="Miseenligne_x003f_" ma:index="3" nillable="true" ma:displayName="Mise en ligne ?" ma:default="0" ma:format="Dropdown" ma:internalName="Miseenligne_x003f_" ma:readOnly="false">
      <xsd:simpleType>
        <xsd:restriction base="dms:Boolean"/>
      </xsd:simpleType>
    </xsd:element>
    <xsd:element name="Datemiseenligne" ma:index="4" nillable="true" ma:displayName="Date mise en ligne" ma:format="DateTime" ma:internalName="Datemiseenligne" ma:readOnly="false">
      <xsd:simpleType>
        <xsd:restriction base="dms:DateTime"/>
      </xsd:simpleType>
    </xsd:element>
    <xsd:element name="Valid_x00e9_e" ma:index="5" nillable="true" ma:displayName="Validité" ma:default="Non" ma:format="RadioButtons" ma:internalName="Valid_x00e9_e" ma:readOnly="false">
      <xsd:simpleType>
        <xsd:restriction base="dms:Choice">
          <xsd:enumeration value="Oui"/>
          <xsd:enumeration value="Non"/>
        </xsd:restriction>
      </xsd:simpleType>
    </xsd:element>
    <xsd:element name="Miseenlignele" ma:index="6" nillable="true" ma:displayName="Mise en ligne le" ma:format="DateTime" ma:internalName="Miseenlignele" ma:readOnly="false">
      <xsd:simpleType>
        <xsd:restriction base="dms:DateTime"/>
      </xsd:simpleType>
    </xsd:element>
    <xsd:element name="Type_x0020_de_x0020_doc" ma:index="7" nillable="true" ma:displayName="Type de doc" ma:format="Dropdown" ma:internalName="Type_x0020_de_x0020_doc" ma:readOnly="false">
      <xsd:simpleType>
        <xsd:restriction base="dms:Choice">
          <xsd:enumeration value="BD"/>
          <xsd:enumeration value="BDJ"/>
          <xsd:enumeration value="CD A"/>
          <xsd:enumeration value="CD J"/>
          <xsd:enumeration value="DVD fiction adulte"/>
          <xsd:enumeration value="DVD fiction jeunesse"/>
          <xsd:enumeration value="DVD Doc adulte"/>
          <xsd:enumeration value="DVD Doc jeunesse"/>
          <xsd:enumeration value="Jeu vidéo A"/>
          <xsd:enumeration value="Jeu vidéo J"/>
          <xsd:enumeration value="Livre Doc A"/>
          <xsd:enumeration value="Livre Doc J"/>
          <xsd:enumeration value="Manga A"/>
          <xsd:enumeration value="Manga J"/>
          <xsd:enumeration value="Roman fiction adulte"/>
          <xsd:enumeration value="Roman fiction jeunesse"/>
          <xsd:enumeration value="Divers"/>
        </xsd:restriction>
      </xsd:simpleType>
    </xsd:element>
    <xsd:element name="Typedatelier" ma:index="8" nillable="true" ma:displayName="Type d'atelier" ma:format="Dropdown" ma:internalName="Typedatelier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Commentaire" ma:index="28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Balises d’images" ma:readOnly="false" ma:fieldId="{5cf76f15-5ced-4ddc-b409-7134ff3c332f}" ma:taxonomyMulti="true" ma:sspId="f44262a0-3374-4213-ba16-ef377591c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c681-f90c-4fbb-8eb8-44e544556e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Partagé avec détails" ma:hidden="true" ma:internalName="SharedWithDetails" ma:readOnly="true">
      <xsd:simpleType>
        <xsd:restriction base="dms:Note"/>
      </xsd:simpleType>
    </xsd:element>
    <xsd:element name="SharedWithUsers" ma:index="27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fd3e3f0f-2d92-4209-8f4d-e007a33d6ac7}" ma:internalName="TaxCatchAll" ma:showField="CatchAllData" ma:web="b6f9c681-f90c-4fbb-8eb8-44e544556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BA2B8-9356-4DD3-A6E2-91492EB9629A}">
  <ds:schemaRefs>
    <ds:schemaRef ds:uri="http://schemas.microsoft.com/office/2006/metadata/properties"/>
    <ds:schemaRef ds:uri="http://schemas.microsoft.com/office/infopath/2007/PartnerControls"/>
    <ds:schemaRef ds:uri="d5d85b00-f4c7-43ce-a28e-2d702f6bef14"/>
    <ds:schemaRef ds:uri="b6f9c681-f90c-4fbb-8eb8-44e544556e94"/>
  </ds:schemaRefs>
</ds:datastoreItem>
</file>

<file path=customXml/itemProps2.xml><?xml version="1.0" encoding="utf-8"?>
<ds:datastoreItem xmlns:ds="http://schemas.openxmlformats.org/officeDocument/2006/customXml" ds:itemID="{B3837CEA-226D-4E76-91A4-C3B039BCC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85b00-f4c7-43ce-a28e-2d702f6bef14"/>
    <ds:schemaRef ds:uri="b6f9c681-f90c-4fbb-8eb8-44e544556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76C6B-B181-44B0-81BD-ED53D473D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 Amely</dc:creator>
  <cp:keywords/>
  <dc:description/>
  <cp:lastModifiedBy>JACQUES Anthony</cp:lastModifiedBy>
  <cp:revision>2</cp:revision>
  <dcterms:created xsi:type="dcterms:W3CDTF">2024-04-23T12:47:00Z</dcterms:created>
  <dcterms:modified xsi:type="dcterms:W3CDTF">2024-04-23T12:47:00Z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0x010100DD14FCD8A234964FA8D955173E2CC90B</vt:lpwstr>
  </property>
  <property fmtid="{D5CDD505-2E9C-101B-9397-08002B2CF9AE}" pid="3" name="MediaServiceImageTags">
    <vt:lpwstr/>
  </property>
</Properties>
</file>